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F" w:rsidRPr="00F573BF" w:rsidRDefault="00F573BF" w:rsidP="00B75D6C">
      <w:pPr>
        <w:pStyle w:val="NoSpacing"/>
        <w:rPr>
          <w:rFonts w:eastAsia="Times New Roman" w:cs="Arial"/>
          <w:color w:val="000080"/>
          <w:sz w:val="96"/>
          <w:szCs w:val="96"/>
          <w:lang w:val="en-US" w:eastAsia="it-IT"/>
        </w:rPr>
      </w:pPr>
      <w:r w:rsidRPr="00F573BF">
        <w:rPr>
          <w:rFonts w:eastAsia="Times New Roman" w:cs="Arial"/>
          <w:color w:val="000080"/>
          <w:sz w:val="96"/>
          <w:szCs w:val="96"/>
          <w:lang w:val="en-US" w:eastAsia="it-IT"/>
        </w:rPr>
        <w:t xml:space="preserve">References </w:t>
      </w:r>
    </w:p>
    <w:p w:rsidR="00B75D6C" w:rsidRPr="00F573BF" w:rsidRDefault="00B75D6C" w:rsidP="00B75D6C">
      <w:pPr>
        <w:pStyle w:val="NoSpacing"/>
        <w:rPr>
          <w:color w:val="FF0000"/>
          <w:sz w:val="18"/>
          <w:szCs w:val="18"/>
          <w:lang w:val="en-US"/>
        </w:rPr>
      </w:pPr>
    </w:p>
    <w:p w:rsidR="00B75D6C" w:rsidRPr="00F573BF" w:rsidRDefault="00B75D6C" w:rsidP="00B75D6C">
      <w:pPr>
        <w:jc w:val="both"/>
        <w:rPr>
          <w:rFonts w:ascii="Calibri" w:hAnsi="Calibri" w:cs="Arial"/>
          <w:b/>
          <w:iCs/>
          <w:color w:val="000066"/>
          <w:sz w:val="28"/>
          <w:szCs w:val="28"/>
          <w:lang w:val="en-US"/>
        </w:rPr>
      </w:pPr>
      <w:r w:rsidRPr="00F573BF">
        <w:rPr>
          <w:rFonts w:ascii="Calibri" w:hAnsi="Calibri" w:cs="Arial"/>
          <w:b/>
          <w:iCs/>
          <w:color w:val="000066"/>
          <w:sz w:val="28"/>
          <w:szCs w:val="28"/>
          <w:lang w:val="en-US"/>
        </w:rPr>
        <w:t>Public Recognition of the Results of project coordinated by Pixel or projects where Pixel was the partner in charge of q</w:t>
      </w:r>
      <w:bookmarkStart w:id="0" w:name="_GoBack"/>
      <w:bookmarkEnd w:id="0"/>
      <w:r w:rsidRPr="00F573BF">
        <w:rPr>
          <w:rFonts w:ascii="Calibri" w:hAnsi="Calibri" w:cs="Arial"/>
          <w:b/>
          <w:iCs/>
          <w:color w:val="000066"/>
          <w:sz w:val="28"/>
          <w:szCs w:val="28"/>
          <w:lang w:val="en-US"/>
        </w:rPr>
        <w:t>uality assurance</w:t>
      </w:r>
    </w:p>
    <w:p w:rsidR="00B75D6C" w:rsidRPr="00F573BF" w:rsidRDefault="00B75D6C" w:rsidP="00B75D6C">
      <w:pPr>
        <w:rPr>
          <w:rFonts w:ascii="Calibri" w:hAnsi="Calibri" w:cs="Arial"/>
          <w:iCs/>
          <w:sz w:val="18"/>
          <w:szCs w:val="18"/>
          <w:lang w:val="en-US"/>
        </w:rPr>
      </w:pPr>
    </w:p>
    <w:p w:rsidR="00B75D6C" w:rsidRPr="00F573BF" w:rsidRDefault="00B75D6C" w:rsidP="00B75D6C">
      <w:pPr>
        <w:rPr>
          <w:rFonts w:ascii="Calibri" w:hAnsi="Calibri" w:cs="Arial"/>
          <w:iCs/>
          <w:sz w:val="18"/>
          <w:szCs w:val="18"/>
          <w:lang w:val="en-US"/>
        </w:rPr>
      </w:pP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The Quality Assurance strategy adopted by Pixel in the management of the European projects in which they were involved has ensured the public recognition of the excellent results achieved. </w:t>
      </w:r>
    </w:p>
    <w:p w:rsidR="00B75D6C" w:rsidRPr="00F573BF" w:rsidRDefault="00B75D6C" w:rsidP="00B75D6C">
      <w:pPr>
        <w:rPr>
          <w:rFonts w:ascii="Calibri" w:hAnsi="Calibri" w:cs="Arial"/>
          <w:iCs/>
          <w:sz w:val="18"/>
          <w:szCs w:val="18"/>
          <w:lang w:val="en-US"/>
        </w:rPr>
      </w:pPr>
    </w:p>
    <w:p w:rsidR="00B75D6C" w:rsidRPr="00F573BF" w:rsidRDefault="00B75D6C" w:rsidP="00B75D6C">
      <w:pPr>
        <w:numPr>
          <w:ilvl w:val="0"/>
          <w:numId w:val="1"/>
        </w:numPr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May 2001, The </w:t>
      </w:r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>Arte</w:t>
      </w: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project funded by the </w:t>
      </w:r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 xml:space="preserve">Socrates </w:t>
      </w:r>
      <w:proofErr w:type="spellStart"/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>programme</w:t>
      </w:r>
      <w:proofErr w:type="spellEnd"/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, was selected as </w:t>
      </w:r>
      <w:r w:rsidRPr="00F573BF">
        <w:rPr>
          <w:rFonts w:ascii="Calibri" w:hAnsi="Calibri" w:cs="Arial"/>
          <w:b/>
          <w:iCs/>
          <w:sz w:val="18"/>
          <w:szCs w:val="18"/>
          <w:lang w:val="en-US"/>
        </w:rPr>
        <w:t>Best Practice Project</w:t>
      </w: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and presented during </w:t>
      </w:r>
      <w:proofErr w:type="gramStart"/>
      <w:r w:rsidRPr="00F573BF">
        <w:rPr>
          <w:rFonts w:ascii="Calibri" w:hAnsi="Calibri" w:cs="Arial"/>
          <w:iCs/>
          <w:sz w:val="18"/>
          <w:szCs w:val="18"/>
          <w:lang w:val="en-US"/>
        </w:rPr>
        <w:t>the  Project</w:t>
      </w:r>
      <w:proofErr w:type="gramEnd"/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Coordinators International Conference organized by the European Commission – Directorate General for Education and Culture, at the Centre </w:t>
      </w:r>
      <w:proofErr w:type="spellStart"/>
      <w:r w:rsidRPr="00F573BF">
        <w:rPr>
          <w:rFonts w:ascii="Calibri" w:hAnsi="Calibri" w:cs="Arial"/>
          <w:iCs/>
          <w:sz w:val="18"/>
          <w:szCs w:val="18"/>
          <w:lang w:val="en-US"/>
        </w:rPr>
        <w:t>Borschette</w:t>
      </w:r>
      <w:proofErr w:type="spellEnd"/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in Brussels (Belgium).</w:t>
      </w:r>
    </w:p>
    <w:p w:rsidR="00B75D6C" w:rsidRPr="00F573BF" w:rsidRDefault="00B75D6C" w:rsidP="00B75D6C">
      <w:pPr>
        <w:jc w:val="both"/>
        <w:rPr>
          <w:rFonts w:ascii="Calibri" w:hAnsi="Calibri" w:cs="Arial"/>
          <w:iCs/>
          <w:sz w:val="18"/>
          <w:szCs w:val="18"/>
          <w:lang w:val="en-US"/>
        </w:rPr>
      </w:pPr>
    </w:p>
    <w:p w:rsidR="00B75D6C" w:rsidRPr="00F573BF" w:rsidRDefault="00B75D6C" w:rsidP="00B75D6C">
      <w:pPr>
        <w:numPr>
          <w:ilvl w:val="0"/>
          <w:numId w:val="1"/>
        </w:numPr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October 2002, The </w:t>
      </w:r>
      <w:proofErr w:type="spellStart"/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>Multimediart</w:t>
      </w:r>
      <w:proofErr w:type="spellEnd"/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project funded by the </w:t>
      </w:r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 xml:space="preserve">Socrates </w:t>
      </w:r>
      <w:proofErr w:type="spellStart"/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>programme</w:t>
      </w:r>
      <w:proofErr w:type="spellEnd"/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, was selected as </w:t>
      </w:r>
      <w:r w:rsidRPr="00F573BF">
        <w:rPr>
          <w:rFonts w:ascii="Calibri" w:hAnsi="Calibri" w:cs="Arial"/>
          <w:b/>
          <w:iCs/>
          <w:sz w:val="18"/>
          <w:szCs w:val="18"/>
          <w:lang w:val="en-US"/>
        </w:rPr>
        <w:t>Best Practice Project</w:t>
      </w: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and presented during </w:t>
      </w:r>
      <w:proofErr w:type="gramStart"/>
      <w:r w:rsidRPr="00F573BF">
        <w:rPr>
          <w:rFonts w:ascii="Calibri" w:hAnsi="Calibri" w:cs="Arial"/>
          <w:iCs/>
          <w:sz w:val="18"/>
          <w:szCs w:val="18"/>
          <w:lang w:val="en-US"/>
        </w:rPr>
        <w:t>the  Project</w:t>
      </w:r>
      <w:proofErr w:type="gramEnd"/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Coordinators International Conference organized by the European Commission – Directorate General for Education and Culture, at the Centre </w:t>
      </w:r>
      <w:proofErr w:type="spellStart"/>
      <w:r w:rsidRPr="00F573BF">
        <w:rPr>
          <w:rFonts w:ascii="Calibri" w:hAnsi="Calibri" w:cs="Arial"/>
          <w:iCs/>
          <w:sz w:val="18"/>
          <w:szCs w:val="18"/>
          <w:lang w:val="en-US"/>
        </w:rPr>
        <w:t>Borschette</w:t>
      </w:r>
      <w:proofErr w:type="spellEnd"/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in Brussels (Belgium).</w:t>
      </w:r>
    </w:p>
    <w:p w:rsidR="00B75D6C" w:rsidRPr="00F573BF" w:rsidRDefault="00B75D6C" w:rsidP="00B75D6C">
      <w:pPr>
        <w:pStyle w:val="ListParagraph"/>
        <w:jc w:val="both"/>
        <w:rPr>
          <w:rFonts w:ascii="Calibri" w:hAnsi="Calibri" w:cs="Arial"/>
          <w:iCs/>
          <w:sz w:val="18"/>
          <w:szCs w:val="18"/>
          <w:lang w:val="en-US"/>
        </w:rPr>
      </w:pPr>
    </w:p>
    <w:p w:rsidR="00B75D6C" w:rsidRPr="00F573BF" w:rsidRDefault="00B75D6C" w:rsidP="00B75D6C">
      <w:pPr>
        <w:numPr>
          <w:ilvl w:val="0"/>
          <w:numId w:val="1"/>
        </w:numPr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October 2004, The </w:t>
      </w:r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>Art-Net</w:t>
      </w: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project funded by the </w:t>
      </w:r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 xml:space="preserve">e-learning </w:t>
      </w:r>
      <w:proofErr w:type="spellStart"/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>programme</w:t>
      </w:r>
      <w:proofErr w:type="spellEnd"/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, was selected as </w:t>
      </w:r>
      <w:r w:rsidRPr="00F573BF">
        <w:rPr>
          <w:rFonts w:ascii="Calibri" w:hAnsi="Calibri" w:cs="Arial"/>
          <w:b/>
          <w:iCs/>
          <w:sz w:val="18"/>
          <w:szCs w:val="18"/>
          <w:lang w:val="en-US"/>
        </w:rPr>
        <w:t>Best Practice Project</w:t>
      </w: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and presented during the  eLearning </w:t>
      </w:r>
      <w:proofErr w:type="spellStart"/>
      <w:r w:rsidRPr="00F573BF">
        <w:rPr>
          <w:rFonts w:ascii="Calibri" w:hAnsi="Calibri" w:cs="Arial"/>
          <w:iCs/>
          <w:sz w:val="18"/>
          <w:szCs w:val="18"/>
          <w:lang w:val="en-US"/>
        </w:rPr>
        <w:t>Concertation</w:t>
      </w:r>
      <w:proofErr w:type="spellEnd"/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Meeting organized by the European Commission – Directorate General for Education and Culture, at the at Centre </w:t>
      </w:r>
      <w:proofErr w:type="spellStart"/>
      <w:r w:rsidRPr="00F573BF">
        <w:rPr>
          <w:rFonts w:ascii="Calibri" w:hAnsi="Calibri" w:cs="Arial"/>
          <w:iCs/>
          <w:sz w:val="18"/>
          <w:szCs w:val="18"/>
          <w:lang w:val="en-US"/>
        </w:rPr>
        <w:t>Borschette</w:t>
      </w:r>
      <w:proofErr w:type="spellEnd"/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in Brussels (Belgium).</w:t>
      </w:r>
    </w:p>
    <w:p w:rsidR="00B75D6C" w:rsidRPr="00F573BF" w:rsidRDefault="00B75D6C" w:rsidP="00B75D6C">
      <w:pPr>
        <w:jc w:val="both"/>
        <w:rPr>
          <w:rFonts w:ascii="Calibri" w:hAnsi="Calibri" w:cs="Arial"/>
          <w:iCs/>
          <w:sz w:val="18"/>
          <w:szCs w:val="18"/>
          <w:lang w:val="en-US"/>
        </w:rPr>
      </w:pPr>
    </w:p>
    <w:p w:rsidR="00B75D6C" w:rsidRPr="00F573BF" w:rsidRDefault="00B75D6C" w:rsidP="00B75D6C">
      <w:pPr>
        <w:numPr>
          <w:ilvl w:val="0"/>
          <w:numId w:val="1"/>
        </w:numPr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December 2006, The </w:t>
      </w:r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>ELS project</w:t>
      </w: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funded by the </w:t>
      </w:r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 xml:space="preserve">Leonardo da Vinci </w:t>
      </w:r>
      <w:proofErr w:type="spellStart"/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>Programme</w:t>
      </w:r>
      <w:proofErr w:type="spellEnd"/>
      <w:proofErr w:type="gramStart"/>
      <w:r w:rsidRPr="00F573BF">
        <w:rPr>
          <w:rFonts w:ascii="Calibri" w:hAnsi="Calibri" w:cs="Arial"/>
          <w:iCs/>
          <w:sz w:val="18"/>
          <w:szCs w:val="18"/>
          <w:lang w:val="en-US"/>
        </w:rPr>
        <w:t>,  was</w:t>
      </w:r>
      <w:proofErr w:type="gramEnd"/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assigned the </w:t>
      </w:r>
      <w:r w:rsidRPr="00F573BF">
        <w:rPr>
          <w:rFonts w:ascii="Calibri" w:hAnsi="Calibri" w:cs="Arial"/>
          <w:b/>
          <w:iCs/>
          <w:sz w:val="18"/>
          <w:szCs w:val="18"/>
          <w:lang w:val="en-US"/>
        </w:rPr>
        <w:t xml:space="preserve">European </w:t>
      </w:r>
      <w:r w:rsidR="005961B3">
        <w:rPr>
          <w:rFonts w:ascii="Calibri" w:hAnsi="Calibri" w:cs="Arial"/>
          <w:b/>
          <w:iCs/>
          <w:sz w:val="18"/>
          <w:szCs w:val="18"/>
          <w:lang w:val="en-US"/>
        </w:rPr>
        <w:t xml:space="preserve">Language </w:t>
      </w:r>
      <w:r w:rsidRPr="00F573BF">
        <w:rPr>
          <w:rFonts w:ascii="Calibri" w:hAnsi="Calibri" w:cs="Arial"/>
          <w:b/>
          <w:iCs/>
          <w:sz w:val="18"/>
          <w:szCs w:val="18"/>
          <w:lang w:val="en-US"/>
        </w:rPr>
        <w:t>Label 2006</w:t>
      </w:r>
      <w:r w:rsidRPr="00F573BF">
        <w:rPr>
          <w:rFonts w:ascii="Calibri" w:hAnsi="Calibri" w:cs="Arial"/>
          <w:iCs/>
          <w:sz w:val="18"/>
          <w:szCs w:val="18"/>
          <w:lang w:val="en-US"/>
        </w:rPr>
        <w:t>.  The European Label is assigned to the best initiatives promoting Language Teaching and Learning.</w:t>
      </w:r>
    </w:p>
    <w:p w:rsidR="00B75D6C" w:rsidRPr="00F573BF" w:rsidRDefault="00B75D6C" w:rsidP="00B75D6C">
      <w:pPr>
        <w:jc w:val="both"/>
        <w:rPr>
          <w:rFonts w:ascii="Calibri" w:hAnsi="Calibri" w:cs="Arial"/>
          <w:iCs/>
          <w:sz w:val="18"/>
          <w:szCs w:val="18"/>
          <w:lang w:val="en-US"/>
        </w:rPr>
      </w:pPr>
    </w:p>
    <w:p w:rsidR="00B75D6C" w:rsidRPr="00F573BF" w:rsidRDefault="00B75D6C" w:rsidP="00B75D6C">
      <w:pPr>
        <w:numPr>
          <w:ilvl w:val="0"/>
          <w:numId w:val="1"/>
        </w:numPr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September 2007, The </w:t>
      </w:r>
      <w:proofErr w:type="spellStart"/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>LeTs</w:t>
      </w:r>
      <w:proofErr w:type="spellEnd"/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 xml:space="preserve">  Language </w:t>
      </w:r>
      <w:proofErr w:type="spellStart"/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>eTeachers</w:t>
      </w:r>
      <w:proofErr w:type="spellEnd"/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 xml:space="preserve"> Services</w:t>
      </w: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project, funded by the L</w:t>
      </w:r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 xml:space="preserve">eonardo da Vinci </w:t>
      </w:r>
      <w:proofErr w:type="spellStart"/>
      <w:r w:rsidRPr="00F573BF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, was selected as </w:t>
      </w:r>
      <w:r w:rsidRPr="00F573BF">
        <w:rPr>
          <w:rFonts w:ascii="Calibri" w:hAnsi="Calibri" w:cs="Arial"/>
          <w:b/>
          <w:iCs/>
          <w:sz w:val="18"/>
          <w:szCs w:val="18"/>
          <w:lang w:val="en-US"/>
        </w:rPr>
        <w:t>Best Practice Project</w:t>
      </w: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and presented during the International Conference "Quality in Training: How to Prepare and Manage a Successful Project under the Lifelong Learning </w:t>
      </w:r>
      <w:proofErr w:type="spellStart"/>
      <w:r w:rsidRPr="00F573BF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 w:rsidRPr="00F573BF">
        <w:rPr>
          <w:rFonts w:ascii="Calibri" w:hAnsi="Calibri" w:cs="Arial"/>
          <w:iCs/>
          <w:sz w:val="18"/>
          <w:szCs w:val="18"/>
          <w:lang w:val="en-US"/>
        </w:rPr>
        <w:t>". The conference, held in Birmingham (UK)</w:t>
      </w:r>
      <w:proofErr w:type="gramStart"/>
      <w:r w:rsidRPr="00F573BF">
        <w:rPr>
          <w:rFonts w:ascii="Calibri" w:hAnsi="Calibri" w:cs="Arial"/>
          <w:iCs/>
          <w:sz w:val="18"/>
          <w:szCs w:val="18"/>
          <w:lang w:val="en-US"/>
        </w:rPr>
        <w:t>,  was</w:t>
      </w:r>
      <w:proofErr w:type="gramEnd"/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organized by ECOTEC, the English National Agency for the LLP.</w:t>
      </w:r>
    </w:p>
    <w:p w:rsidR="00B75D6C" w:rsidRPr="00F573BF" w:rsidRDefault="00B75D6C" w:rsidP="00B75D6C">
      <w:pPr>
        <w:jc w:val="both"/>
        <w:rPr>
          <w:rFonts w:ascii="Calibri" w:hAnsi="Calibri" w:cs="Arial"/>
          <w:iCs/>
          <w:sz w:val="18"/>
          <w:szCs w:val="18"/>
          <w:lang w:val="en-US"/>
        </w:rPr>
      </w:pPr>
    </w:p>
    <w:p w:rsidR="00B75D6C" w:rsidRPr="00F573BF" w:rsidRDefault="00B75D6C" w:rsidP="00B75D6C">
      <w:pPr>
        <w:numPr>
          <w:ilvl w:val="0"/>
          <w:numId w:val="1"/>
        </w:numPr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October 2008, The </w:t>
      </w:r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 xml:space="preserve">European Languages for </w:t>
      </w:r>
      <w:proofErr w:type="gramStart"/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>Secretaries</w:t>
      </w: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 project</w:t>
      </w:r>
      <w:proofErr w:type="gramEnd"/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, funded by the </w:t>
      </w:r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>Leonardo da Vinci</w:t>
      </w: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</w:t>
      </w:r>
      <w:proofErr w:type="spellStart"/>
      <w:r w:rsidRPr="00F573BF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, was selected as </w:t>
      </w:r>
      <w:r w:rsidRPr="00F573BF">
        <w:rPr>
          <w:rFonts w:ascii="Calibri" w:hAnsi="Calibri" w:cs="Arial"/>
          <w:b/>
          <w:iCs/>
          <w:sz w:val="18"/>
          <w:szCs w:val="18"/>
          <w:lang w:val="en-US"/>
        </w:rPr>
        <w:t>Best Practice Project</w:t>
      </w: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and presented during the National Seminar on Best Practices in the framework of the Leonardo da Vinci </w:t>
      </w:r>
      <w:proofErr w:type="spellStart"/>
      <w:r w:rsidRPr="00F573BF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 w:rsidRPr="00F573BF">
        <w:rPr>
          <w:rFonts w:ascii="Calibri" w:hAnsi="Calibri" w:cs="Arial"/>
          <w:iCs/>
          <w:sz w:val="18"/>
          <w:szCs w:val="18"/>
          <w:lang w:val="en-US"/>
        </w:rPr>
        <w:t>. The Seminar was organized by the LLP Italian National Agency in Rome (Italy)</w:t>
      </w:r>
    </w:p>
    <w:p w:rsidR="00B75D6C" w:rsidRPr="00F573BF" w:rsidRDefault="00B75D6C" w:rsidP="00B75D6C">
      <w:pPr>
        <w:jc w:val="both"/>
        <w:rPr>
          <w:rFonts w:ascii="Calibri" w:hAnsi="Calibri" w:cs="Arial"/>
          <w:iCs/>
          <w:sz w:val="18"/>
          <w:szCs w:val="18"/>
          <w:lang w:val="en-US"/>
        </w:rPr>
      </w:pPr>
    </w:p>
    <w:p w:rsidR="00B75D6C" w:rsidRPr="00F573BF" w:rsidRDefault="00B75D6C" w:rsidP="00B75D6C">
      <w:pPr>
        <w:numPr>
          <w:ilvl w:val="0"/>
          <w:numId w:val="1"/>
        </w:numPr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2008,  The </w:t>
      </w:r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>Art-Net project</w:t>
      </w:r>
      <w:r w:rsidRPr="00F573BF">
        <w:rPr>
          <w:rFonts w:ascii="Calibri" w:hAnsi="Calibri" w:cs="Arial"/>
          <w:iCs/>
          <w:sz w:val="18"/>
          <w:szCs w:val="18"/>
          <w:lang w:val="en-US"/>
        </w:rPr>
        <w:t>,  has been included as one of the 12 selected success stories in the publication entitled "</w:t>
      </w:r>
      <w:r w:rsidRPr="00F573BF">
        <w:rPr>
          <w:rFonts w:ascii="Calibri" w:hAnsi="Calibri" w:cs="Arial"/>
          <w:b/>
          <w:i/>
          <w:iCs/>
          <w:sz w:val="18"/>
          <w:szCs w:val="18"/>
          <w:lang w:val="en-US"/>
        </w:rPr>
        <w:t>European Success Stories</w:t>
      </w:r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>, Information and Communication Technologies, Creativity and Innovation</w:t>
      </w:r>
      <w:r w:rsidRPr="00F573BF">
        <w:rPr>
          <w:rFonts w:ascii="Calibri" w:hAnsi="Calibri" w:cs="Arial"/>
          <w:iCs/>
          <w:sz w:val="18"/>
          <w:szCs w:val="18"/>
          <w:lang w:val="en-US"/>
        </w:rPr>
        <w:t>" issued in 2008 by the European Commission - Education and Culture Directorate General</w:t>
      </w:r>
    </w:p>
    <w:p w:rsidR="00B75D6C" w:rsidRPr="00F573BF" w:rsidRDefault="00B75D6C" w:rsidP="00B75D6C">
      <w:pPr>
        <w:pStyle w:val="ListParagraph"/>
        <w:jc w:val="both"/>
        <w:rPr>
          <w:rFonts w:ascii="Calibri" w:hAnsi="Calibri" w:cs="Arial"/>
          <w:iCs/>
          <w:sz w:val="18"/>
          <w:szCs w:val="18"/>
          <w:lang w:val="en-US"/>
        </w:rPr>
      </w:pPr>
    </w:p>
    <w:p w:rsidR="00B75D6C" w:rsidRDefault="00B75D6C" w:rsidP="00B75D6C">
      <w:pPr>
        <w:numPr>
          <w:ilvl w:val="0"/>
          <w:numId w:val="1"/>
        </w:numPr>
        <w:jc w:val="both"/>
        <w:rPr>
          <w:rFonts w:ascii="Calibri" w:hAnsi="Calibri" w:cs="Arial"/>
          <w:iCs/>
          <w:sz w:val="18"/>
          <w:szCs w:val="18"/>
          <w:lang w:val="en-US"/>
        </w:rPr>
      </w:pP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January 2010, The Michelangelo project, was identified as example of </w:t>
      </w:r>
      <w:r w:rsidRPr="00F573BF">
        <w:rPr>
          <w:rFonts w:ascii="Calibri" w:hAnsi="Calibri" w:cs="Arial"/>
          <w:b/>
          <w:iCs/>
          <w:sz w:val="18"/>
          <w:szCs w:val="18"/>
          <w:lang w:val="en-US"/>
        </w:rPr>
        <w:t>Best Practice</w:t>
      </w: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in projects across the Lifelong Learning </w:t>
      </w:r>
      <w:proofErr w:type="spellStart"/>
      <w:r w:rsidRPr="00F573BF">
        <w:rPr>
          <w:rFonts w:ascii="Calibri" w:hAnsi="Calibri" w:cs="Arial"/>
          <w:iCs/>
          <w:sz w:val="18"/>
          <w:szCs w:val="18"/>
          <w:lang w:val="en-US"/>
        </w:rPr>
        <w:t>Programme</w:t>
      </w:r>
      <w:proofErr w:type="spellEnd"/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and feature in a presentation on good practice in at the  project </w:t>
      </w:r>
      <w:proofErr w:type="spellStart"/>
      <w:r w:rsidRPr="00F573BF">
        <w:rPr>
          <w:rFonts w:ascii="Calibri" w:hAnsi="Calibri" w:cs="Arial"/>
          <w:iCs/>
          <w:sz w:val="18"/>
          <w:szCs w:val="18"/>
          <w:lang w:val="en-US"/>
        </w:rPr>
        <w:t>co-ordinators’</w:t>
      </w:r>
      <w:proofErr w:type="spellEnd"/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meeting organized by the EACEA.</w:t>
      </w:r>
    </w:p>
    <w:p w:rsidR="005961B3" w:rsidRDefault="005961B3" w:rsidP="005961B3">
      <w:pPr>
        <w:pStyle w:val="ListParagraph"/>
        <w:rPr>
          <w:rFonts w:ascii="Calibri" w:hAnsi="Calibri" w:cs="Arial"/>
          <w:iCs/>
          <w:sz w:val="18"/>
          <w:szCs w:val="18"/>
          <w:lang w:val="en-US"/>
        </w:rPr>
      </w:pPr>
    </w:p>
    <w:p w:rsidR="005961B3" w:rsidRPr="00F573BF" w:rsidRDefault="005961B3" w:rsidP="005961B3">
      <w:pPr>
        <w:numPr>
          <w:ilvl w:val="0"/>
          <w:numId w:val="1"/>
        </w:numPr>
        <w:jc w:val="both"/>
        <w:rPr>
          <w:rFonts w:ascii="Calibri" w:hAnsi="Calibri" w:cs="Arial"/>
          <w:iCs/>
          <w:sz w:val="18"/>
          <w:szCs w:val="18"/>
          <w:lang w:val="en-US"/>
        </w:rPr>
      </w:pPr>
      <w:r>
        <w:rPr>
          <w:rFonts w:ascii="Calibri" w:hAnsi="Calibri" w:cs="Arial"/>
          <w:iCs/>
          <w:sz w:val="18"/>
          <w:szCs w:val="18"/>
          <w:lang w:val="en-US"/>
        </w:rPr>
        <w:t>October 2010</w:t>
      </w: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, The </w:t>
      </w:r>
      <w:proofErr w:type="spellStart"/>
      <w:r>
        <w:rPr>
          <w:rFonts w:ascii="Calibri" w:hAnsi="Calibri" w:cs="Arial"/>
          <w:i/>
          <w:iCs/>
          <w:sz w:val="18"/>
          <w:szCs w:val="18"/>
          <w:lang w:val="en-US"/>
        </w:rPr>
        <w:t>LetS</w:t>
      </w:r>
      <w:proofErr w:type="spellEnd"/>
      <w:r>
        <w:rPr>
          <w:rFonts w:ascii="Calibri" w:hAnsi="Calibri" w:cs="Arial"/>
          <w:i/>
          <w:iCs/>
          <w:sz w:val="18"/>
          <w:szCs w:val="18"/>
          <w:lang w:val="en-US"/>
        </w:rPr>
        <w:t xml:space="preserve"> Go </w:t>
      </w:r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>project</w:t>
      </w:r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funded by the </w:t>
      </w:r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 xml:space="preserve">Leonardo da Vinci </w:t>
      </w:r>
      <w:proofErr w:type="spellStart"/>
      <w:r w:rsidRPr="00F573BF">
        <w:rPr>
          <w:rFonts w:ascii="Calibri" w:hAnsi="Calibri" w:cs="Arial"/>
          <w:i/>
          <w:iCs/>
          <w:sz w:val="18"/>
          <w:szCs w:val="18"/>
          <w:lang w:val="en-US"/>
        </w:rPr>
        <w:t>Programme</w:t>
      </w:r>
      <w:proofErr w:type="spellEnd"/>
      <w:r>
        <w:rPr>
          <w:rFonts w:ascii="Calibri" w:hAnsi="Calibri" w:cs="Arial"/>
          <w:i/>
          <w:iCs/>
          <w:sz w:val="18"/>
          <w:szCs w:val="18"/>
          <w:lang w:val="en-US"/>
        </w:rPr>
        <w:t xml:space="preserve"> - TOI</w:t>
      </w:r>
      <w:proofErr w:type="gramStart"/>
      <w:r w:rsidRPr="00F573BF">
        <w:rPr>
          <w:rFonts w:ascii="Calibri" w:hAnsi="Calibri" w:cs="Arial"/>
          <w:iCs/>
          <w:sz w:val="18"/>
          <w:szCs w:val="18"/>
          <w:lang w:val="en-US"/>
        </w:rPr>
        <w:t>,  was</w:t>
      </w:r>
      <w:proofErr w:type="gramEnd"/>
      <w:r w:rsidRPr="00F573BF">
        <w:rPr>
          <w:rFonts w:ascii="Calibri" w:hAnsi="Calibri" w:cs="Arial"/>
          <w:iCs/>
          <w:sz w:val="18"/>
          <w:szCs w:val="18"/>
          <w:lang w:val="en-US"/>
        </w:rPr>
        <w:t xml:space="preserve"> assigned the </w:t>
      </w:r>
      <w:r w:rsidRPr="00F573BF">
        <w:rPr>
          <w:rFonts w:ascii="Calibri" w:hAnsi="Calibri" w:cs="Arial"/>
          <w:b/>
          <w:iCs/>
          <w:sz w:val="18"/>
          <w:szCs w:val="18"/>
          <w:lang w:val="en-US"/>
        </w:rPr>
        <w:t xml:space="preserve">European </w:t>
      </w:r>
      <w:r>
        <w:rPr>
          <w:rFonts w:ascii="Calibri" w:hAnsi="Calibri" w:cs="Arial"/>
          <w:b/>
          <w:iCs/>
          <w:sz w:val="18"/>
          <w:szCs w:val="18"/>
          <w:lang w:val="en-US"/>
        </w:rPr>
        <w:t xml:space="preserve">Language </w:t>
      </w:r>
      <w:r w:rsidRPr="00F573BF">
        <w:rPr>
          <w:rFonts w:ascii="Calibri" w:hAnsi="Calibri" w:cs="Arial"/>
          <w:b/>
          <w:iCs/>
          <w:sz w:val="18"/>
          <w:szCs w:val="18"/>
          <w:lang w:val="en-US"/>
        </w:rPr>
        <w:t>Label 20</w:t>
      </w:r>
      <w:r>
        <w:rPr>
          <w:rFonts w:ascii="Calibri" w:hAnsi="Calibri" w:cs="Arial"/>
          <w:b/>
          <w:iCs/>
          <w:sz w:val="18"/>
          <w:szCs w:val="18"/>
          <w:lang w:val="en-US"/>
        </w:rPr>
        <w:t>10</w:t>
      </w:r>
      <w:r w:rsidRPr="00F573BF">
        <w:rPr>
          <w:rFonts w:ascii="Calibri" w:hAnsi="Calibri" w:cs="Arial"/>
          <w:iCs/>
          <w:sz w:val="18"/>
          <w:szCs w:val="18"/>
          <w:lang w:val="en-US"/>
        </w:rPr>
        <w:t>.  The European Label is assigned to the best initiatives promoting Language Teaching and Learning.</w:t>
      </w:r>
    </w:p>
    <w:p w:rsidR="005961B3" w:rsidRPr="00F573BF" w:rsidRDefault="005961B3" w:rsidP="005961B3">
      <w:pPr>
        <w:jc w:val="both"/>
        <w:rPr>
          <w:rFonts w:ascii="Calibri" w:hAnsi="Calibri" w:cs="Arial"/>
          <w:iCs/>
          <w:sz w:val="18"/>
          <w:szCs w:val="18"/>
          <w:lang w:val="en-US"/>
        </w:rPr>
      </w:pPr>
    </w:p>
    <w:p w:rsidR="00B75D6C" w:rsidRPr="00F573BF" w:rsidRDefault="00B75D6C" w:rsidP="00B75D6C">
      <w:pPr>
        <w:pStyle w:val="NoSpacing"/>
        <w:ind w:left="993"/>
        <w:rPr>
          <w:sz w:val="18"/>
          <w:szCs w:val="18"/>
          <w:lang w:val="en-US"/>
        </w:rPr>
      </w:pPr>
    </w:p>
    <w:sectPr w:rsidR="00B75D6C" w:rsidRPr="00F573BF" w:rsidSect="00063EDF">
      <w:headerReference w:type="default" r:id="rId8"/>
      <w:footerReference w:type="even" r:id="rId9"/>
      <w:footerReference w:type="default" r:id="rId10"/>
      <w:pgSz w:w="11906" w:h="16838" w:code="9"/>
      <w:pgMar w:top="993" w:right="1418" w:bottom="1418" w:left="1418" w:header="4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F4" w:rsidRDefault="003706F4" w:rsidP="00063EDF">
      <w:r>
        <w:separator/>
      </w:r>
    </w:p>
  </w:endnote>
  <w:endnote w:type="continuationSeparator" w:id="0">
    <w:p w:rsidR="003706F4" w:rsidRDefault="003706F4" w:rsidP="0006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DA" w:rsidRDefault="00D543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38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58DA" w:rsidRDefault="003706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DA" w:rsidRDefault="00D543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381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1F85">
      <w:rPr>
        <w:rStyle w:val="PageNumber"/>
        <w:noProof/>
      </w:rPr>
      <w:t>2</w:t>
    </w:r>
    <w:r>
      <w:rPr>
        <w:rStyle w:val="PageNumber"/>
      </w:rPr>
      <w:fldChar w:fldCharType="end"/>
    </w:r>
  </w:p>
  <w:p w:rsidR="00DD58DA" w:rsidRDefault="003706F4">
    <w:pPr>
      <w:pStyle w:val="Footer"/>
      <w:jc w:val="center"/>
      <w:rPr>
        <w:lang w:val="fr-FR"/>
      </w:rPr>
    </w:pPr>
  </w:p>
  <w:p w:rsidR="00DD58DA" w:rsidRDefault="003706F4">
    <w:pPr>
      <w:pStyle w:val="Footer"/>
      <w:jc w:val="center"/>
      <w:rPr>
        <w:lang w:val="fr-FR"/>
      </w:rPr>
    </w:pPr>
  </w:p>
  <w:p w:rsidR="00DD58DA" w:rsidRDefault="003706F4">
    <w:pPr>
      <w:pStyle w:val="Footer"/>
      <w:jc w:val="center"/>
      <w:rPr>
        <w:rFonts w:ascii="Arial" w:hAnsi="Arial"/>
        <w:color w:val="000080"/>
        <w:sz w:val="18"/>
        <w:lang w:val="fr-FR"/>
      </w:rPr>
    </w:pPr>
  </w:p>
  <w:p w:rsidR="00DD58DA" w:rsidRDefault="003706F4">
    <w:pPr>
      <w:pStyle w:val="Footer"/>
      <w:jc w:val="center"/>
      <w:rPr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F4" w:rsidRDefault="003706F4" w:rsidP="00063EDF">
      <w:r>
        <w:separator/>
      </w:r>
    </w:p>
  </w:footnote>
  <w:footnote w:type="continuationSeparator" w:id="0">
    <w:p w:rsidR="003706F4" w:rsidRDefault="003706F4" w:rsidP="00063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DA" w:rsidRDefault="003706F4">
    <w:pPr>
      <w:pStyle w:val="Heading1"/>
      <w:ind w:left="7788"/>
      <w:rPr>
        <w:rFonts w:ascii="Arial" w:hAnsi="Arial" w:cs="Arial"/>
        <w:b w:val="0"/>
        <w:bCs/>
        <w:i/>
        <w:iCs/>
        <w:color w:val="000080"/>
        <w:sz w:val="14"/>
      </w:rPr>
    </w:pPr>
  </w:p>
  <w:p w:rsidR="00DD58DA" w:rsidRDefault="003706F4">
    <w:pPr>
      <w:rPr>
        <w:rFonts w:ascii="Arial" w:hAnsi="Arial" w:cs="Arial"/>
        <w:i/>
        <w:iCs/>
        <w:sz w:val="16"/>
      </w:rPr>
    </w:pPr>
  </w:p>
  <w:p w:rsidR="00DD58DA" w:rsidRDefault="003706F4">
    <w:pPr>
      <w:rPr>
        <w:rFonts w:ascii="Arial" w:hAnsi="Arial" w:cs="Arial"/>
        <w:i/>
        <w:iCs/>
        <w:sz w:val="16"/>
      </w:rPr>
    </w:pPr>
  </w:p>
  <w:p w:rsidR="00DD58DA" w:rsidRDefault="003706F4">
    <w:pPr>
      <w:pStyle w:val="Footer"/>
      <w:jc w:val="center"/>
      <w:rPr>
        <w:rFonts w:ascii="Arial" w:hAnsi="Arial"/>
        <w:color w:val="000080"/>
        <w:sz w:val="18"/>
      </w:rPr>
    </w:pPr>
  </w:p>
  <w:p w:rsidR="00DD58DA" w:rsidRDefault="003706F4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43DE"/>
    <w:multiLevelType w:val="hybridMultilevel"/>
    <w:tmpl w:val="9AF64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6C"/>
    <w:rsid w:val="00014F20"/>
    <w:rsid w:val="00020287"/>
    <w:rsid w:val="00063EDF"/>
    <w:rsid w:val="00092EBD"/>
    <w:rsid w:val="000A6DF4"/>
    <w:rsid w:val="001B6A23"/>
    <w:rsid w:val="003706F4"/>
    <w:rsid w:val="005961B3"/>
    <w:rsid w:val="005F0FF9"/>
    <w:rsid w:val="006D0779"/>
    <w:rsid w:val="00745C5E"/>
    <w:rsid w:val="007806F5"/>
    <w:rsid w:val="00783819"/>
    <w:rsid w:val="0084343B"/>
    <w:rsid w:val="00845558"/>
    <w:rsid w:val="00891F85"/>
    <w:rsid w:val="00B26CA4"/>
    <w:rsid w:val="00B36636"/>
    <w:rsid w:val="00B75D6C"/>
    <w:rsid w:val="00D54390"/>
    <w:rsid w:val="00F5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B75D6C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5D6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Header">
    <w:name w:val="header"/>
    <w:basedOn w:val="Normal"/>
    <w:link w:val="HeaderChar"/>
    <w:rsid w:val="00B75D6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B75D6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semiHidden/>
    <w:rsid w:val="00B75D6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semiHidden/>
    <w:rsid w:val="00B75D6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PageNumber">
    <w:name w:val="page number"/>
    <w:basedOn w:val="DefaultParagraphFont"/>
    <w:semiHidden/>
    <w:rsid w:val="00B75D6C"/>
  </w:style>
  <w:style w:type="paragraph" w:styleId="NoSpacing">
    <w:name w:val="No Spacing"/>
    <w:uiPriority w:val="1"/>
    <w:qFormat/>
    <w:rsid w:val="00B75D6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75D6C"/>
    <w:pPr>
      <w:ind w:left="708"/>
    </w:pPr>
  </w:style>
  <w:style w:type="character" w:styleId="Emphasis">
    <w:name w:val="Emphasis"/>
    <w:basedOn w:val="DefaultParagraphFont"/>
    <w:qFormat/>
    <w:rsid w:val="00B75D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B75D6C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5D6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Header">
    <w:name w:val="header"/>
    <w:basedOn w:val="Normal"/>
    <w:link w:val="HeaderChar"/>
    <w:rsid w:val="00B75D6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B75D6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semiHidden/>
    <w:rsid w:val="00B75D6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semiHidden/>
    <w:rsid w:val="00B75D6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PageNumber">
    <w:name w:val="page number"/>
    <w:basedOn w:val="DefaultParagraphFont"/>
    <w:semiHidden/>
    <w:rsid w:val="00B75D6C"/>
  </w:style>
  <w:style w:type="paragraph" w:styleId="NoSpacing">
    <w:name w:val="No Spacing"/>
    <w:uiPriority w:val="1"/>
    <w:qFormat/>
    <w:rsid w:val="00B75D6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75D6C"/>
    <w:pPr>
      <w:ind w:left="708"/>
    </w:pPr>
  </w:style>
  <w:style w:type="character" w:styleId="Emphasis">
    <w:name w:val="Emphasis"/>
    <w:basedOn w:val="DefaultParagraphFont"/>
    <w:qFormat/>
    <w:rsid w:val="00B75D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andrea</cp:lastModifiedBy>
  <cp:revision>2</cp:revision>
  <dcterms:created xsi:type="dcterms:W3CDTF">2013-09-10T14:56:00Z</dcterms:created>
  <dcterms:modified xsi:type="dcterms:W3CDTF">2013-09-10T14:56:00Z</dcterms:modified>
</cp:coreProperties>
</file>